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30"/>
          <w:szCs w:val="30"/>
          <w:u w:val="none"/>
          <w:shd w:fill="auto" w:val="clear"/>
          <w:vertAlign w:val="baseline"/>
        </w:rPr>
      </w:pPr>
      <w:r w:rsidDel="00000000" w:rsidR="00000000" w:rsidRPr="00000000">
        <w:rPr>
          <w:rtl w:val="0"/>
        </w:rPr>
      </w:r>
    </w:p>
    <w:tbl>
      <w:tblPr>
        <w:tblStyle w:val="Table1"/>
        <w:tblW w:w="9976.0" w:type="dxa"/>
        <w:jc w:val="left"/>
        <w:tblInd w:w="-115.0" w:type="dxa"/>
        <w:tblLayout w:type="fixed"/>
        <w:tblLook w:val="0600"/>
      </w:tblPr>
      <w:tblGrid>
        <w:gridCol w:w="1536"/>
        <w:gridCol w:w="7298"/>
        <w:gridCol w:w="1142"/>
        <w:tblGridChange w:id="0">
          <w:tblGrid>
            <w:gridCol w:w="1536"/>
            <w:gridCol w:w="7298"/>
            <w:gridCol w:w="1142"/>
          </w:tblGrid>
        </w:tblGridChange>
      </w:tblGrid>
      <w:tr>
        <w:trPr>
          <w:cantSplit w:val="0"/>
          <w:trHeight w:val="1152" w:hRule="atLeast"/>
          <w:tblHeader w:val="0"/>
        </w:trPr>
        <w:tc>
          <w:tcPr>
            <w:gridSpan w:val="3"/>
            <w:vAlign w:val="center"/>
          </w:tcPr>
          <w:p w:rsidR="00000000" w:rsidDel="00000000" w:rsidP="00000000" w:rsidRDefault="00000000" w:rsidRPr="00000000" w14:paraId="00000002">
            <w:pPr>
              <w:pStyle w:val="Title"/>
              <w:rPr/>
            </w:pPr>
            <w:bookmarkStart w:colFirst="0" w:colLast="0" w:name="_heading=h.gjdgxs" w:id="0"/>
            <w:bookmarkEnd w:id="0"/>
            <w:r w:rsidDel="00000000" w:rsidR="00000000" w:rsidRPr="00000000">
              <w:rPr>
                <w:rtl w:val="0"/>
              </w:rPr>
              <w:t xml:space="preserve">エランコジャパン労働組合</w:t>
            </w:r>
          </w:p>
        </w:tc>
      </w:tr>
      <w:tr>
        <w:trPr>
          <w:cantSplit w:val="0"/>
          <w:trHeight w:val="144" w:hRule="atLeast"/>
          <w:tblHeader w:val="0"/>
        </w:trPr>
        <w:tc>
          <w:tcPr>
            <w:shd w:fill="auto" w:val="clear"/>
          </w:tcPr>
          <w:p w:rsidR="00000000" w:rsidDel="00000000" w:rsidP="00000000" w:rsidRDefault="00000000" w:rsidRPr="00000000" w14:paraId="00000005">
            <w:pPr>
              <w:spacing w:after="0" w:before="0" w:lineRule="auto"/>
              <w:rPr>
                <w:sz w:val="10"/>
                <w:szCs w:val="10"/>
              </w:rPr>
            </w:pPr>
            <w:r w:rsidDel="00000000" w:rsidR="00000000" w:rsidRPr="00000000">
              <w:rPr>
                <w:rtl w:val="0"/>
              </w:rPr>
            </w:r>
          </w:p>
        </w:tc>
        <w:tc>
          <w:tcPr>
            <w:shd w:fill="f0cda1" w:val="clear"/>
            <w:vAlign w:val="center"/>
          </w:tcPr>
          <w:p w:rsidR="00000000" w:rsidDel="00000000" w:rsidP="00000000" w:rsidRDefault="00000000" w:rsidRPr="00000000" w14:paraId="00000006">
            <w:pPr>
              <w:spacing w:after="0" w:before="0" w:lineRule="auto"/>
              <w:rPr>
                <w:sz w:val="10"/>
                <w:szCs w:val="10"/>
              </w:rPr>
            </w:pPr>
            <w:r w:rsidDel="00000000" w:rsidR="00000000" w:rsidRPr="00000000">
              <w:rPr>
                <w:rtl w:val="0"/>
              </w:rPr>
            </w:r>
          </w:p>
        </w:tc>
        <w:tc>
          <w:tcPr>
            <w:shd w:fill="auto" w:val="clear"/>
          </w:tcPr>
          <w:p w:rsidR="00000000" w:rsidDel="00000000" w:rsidP="00000000" w:rsidRDefault="00000000" w:rsidRPr="00000000" w14:paraId="00000007">
            <w:pPr>
              <w:spacing w:after="0" w:before="0" w:lineRule="auto"/>
              <w:rPr>
                <w:sz w:val="10"/>
                <w:szCs w:val="10"/>
              </w:rPr>
            </w:pPr>
            <w:r w:rsidDel="00000000" w:rsidR="00000000" w:rsidRPr="00000000">
              <w:rPr>
                <w:rtl w:val="0"/>
              </w:rPr>
            </w:r>
          </w:p>
        </w:tc>
      </w:tr>
      <w:tr>
        <w:trPr>
          <w:cantSplit w:val="0"/>
          <w:trHeight w:val="1332" w:hRule="atLeast"/>
          <w:tblHeader w:val="0"/>
        </w:trPr>
        <w:tc>
          <w:tcPr>
            <w:gridSpan w:val="3"/>
            <w:shd w:fill="auto" w:val="clear"/>
          </w:tcPr>
          <w:p w:rsidR="00000000" w:rsidDel="00000000" w:rsidP="00000000" w:rsidRDefault="00000000" w:rsidRPr="00000000" w14:paraId="00000008">
            <w:pPr>
              <w:pStyle w:val="Subtitle"/>
              <w:rPr/>
            </w:pPr>
            <w:r w:rsidDel="00000000" w:rsidR="00000000" w:rsidRPr="00000000">
              <w:rPr>
                <w:rtl w:val="0"/>
              </w:rPr>
              <w:t xml:space="preserve">UNION　NEWS　＜4月特別号＞</w:t>
            </w:r>
          </w:p>
        </w:tc>
      </w:tr>
    </w:tbl>
    <w:p w:rsidR="00000000" w:rsidDel="00000000" w:rsidP="00000000" w:rsidRDefault="00000000" w:rsidRPr="00000000" w14:paraId="0000000B">
      <w:pPr>
        <w:pStyle w:val="Heading1"/>
        <w:rPr/>
      </w:pPr>
      <w:r w:rsidDel="00000000" w:rsidR="00000000" w:rsidRPr="00000000">
        <w:rPr>
          <w:rtl w:val="0"/>
        </w:rPr>
        <w:t xml:space="preserve">従業員代表制と過半数労働組合</w:t>
      </w:r>
    </w:p>
    <w:p w:rsidR="00000000" w:rsidDel="00000000" w:rsidP="00000000" w:rsidRDefault="00000000" w:rsidRPr="00000000" w14:paraId="0000000C">
      <w:pPr>
        <w:spacing w:line="240" w:lineRule="auto"/>
        <w:rPr/>
      </w:pPr>
      <w:r w:rsidDel="00000000" w:rsidR="00000000" w:rsidRPr="00000000">
        <w:rPr>
          <w:rtl w:val="0"/>
        </w:rPr>
        <w:t xml:space="preserve">■『</w:t>
      </w:r>
      <w:r w:rsidDel="00000000" w:rsidR="00000000" w:rsidRPr="00000000">
        <w:rPr>
          <w:b w:val="1"/>
          <w:rtl w:val="0"/>
        </w:rPr>
        <w:t xml:space="preserve">従業員代表</w:t>
      </w:r>
      <w:r w:rsidDel="00000000" w:rsidR="00000000" w:rsidRPr="00000000">
        <w:rPr>
          <w:rtl w:val="0"/>
        </w:rPr>
        <w:t xml:space="preserve">』とはどういう存在なのか？</w:t>
      </w:r>
    </w:p>
    <w:p w:rsidR="00000000" w:rsidDel="00000000" w:rsidP="00000000" w:rsidRDefault="00000000" w:rsidRPr="00000000" w14:paraId="0000000D">
      <w:pPr>
        <w:spacing w:line="240" w:lineRule="auto"/>
        <w:rPr/>
      </w:pPr>
      <w:r w:rsidDel="00000000" w:rsidR="00000000" w:rsidRPr="00000000">
        <w:rPr>
          <w:u w:val="single"/>
          <w:rtl w:val="0"/>
        </w:rPr>
        <w:t xml:space="preserve">従業員の過半数で組織する労働組合がない</w:t>
      </w:r>
      <w:r w:rsidDel="00000000" w:rsidR="00000000" w:rsidRPr="00000000">
        <w:rPr>
          <w:rtl w:val="0"/>
        </w:rPr>
        <w:t xml:space="preserve">事業所は、時間外労働に関する協定などの労使協定を締結する際、</w:t>
      </w:r>
      <w:r w:rsidDel="00000000" w:rsidR="00000000" w:rsidRPr="00000000">
        <w:rPr>
          <w:u w:val="single"/>
          <w:rtl w:val="0"/>
        </w:rPr>
        <w:t xml:space="preserve">従業員の過半数を代表する者を従業員代表として締結することが定められています</w:t>
      </w:r>
      <w:r w:rsidDel="00000000" w:rsidR="00000000" w:rsidRPr="00000000">
        <w:rPr>
          <w:rtl w:val="0"/>
        </w:rPr>
        <w:t xml:space="preserve">。また就業規則を作成・変更する際にも、従業員代表の意見を求めなければなりません。これを「従業員代表制」といいます。</w:t>
      </w:r>
      <w:r w:rsidDel="00000000" w:rsidR="00000000" w:rsidRPr="00000000">
        <w:rPr>
          <w:vertAlign w:val="superscript"/>
          <w:rtl w:val="0"/>
        </w:rPr>
        <w:t xml:space="preserve">（※1）</w:t>
      </w:r>
      <w:r w:rsidDel="00000000" w:rsidR="00000000" w:rsidRPr="00000000">
        <w:rPr>
          <w:rtl w:val="0"/>
        </w:rPr>
      </w:r>
    </w:p>
    <w:p w:rsidR="00000000" w:rsidDel="00000000" w:rsidP="00000000" w:rsidRDefault="00000000" w:rsidRPr="00000000" w14:paraId="0000000E">
      <w:pPr>
        <w:spacing w:line="240" w:lineRule="auto"/>
        <w:rPr>
          <w:vertAlign w:val="superscript"/>
        </w:rPr>
      </w:pPr>
      <w:r w:rsidDel="00000000" w:rsidR="00000000" w:rsidRPr="00000000">
        <w:rPr>
          <w:sz w:val="16"/>
          <w:szCs w:val="16"/>
          <w:rtl w:val="0"/>
        </w:rPr>
        <w:t xml:space="preserve">従業員代表の選出については、労働基準法施行規則第6条の2に基づいて、（1）労基法の規定する監督または管理の地位にある者ではないこと、（2）代表選出の目的を明らかにした上で、投票や挙手など民主的手続きによって選出された者であること、という2つの要件を満たす必要があります。「監督または管理の地位」とは、経営者と一体的な立場にある状態を指し、肩書きや名称に関係なく、その実態で判断される。また使用者は選出された従業員代表に対して、過半数の代表であること、あるいは過半数代表になろうとしたことを理由に、不利益な取り扱いをしてはいけません。</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6350</wp:posOffset>
            </wp:positionV>
            <wp:extent cx="1356360" cy="904875"/>
            <wp:effectExtent b="0" l="0" r="0" t="0"/>
            <wp:wrapSquare wrapText="bothSides" distB="0" distT="0" distL="114300" distR="114300"/>
            <wp:docPr id="7"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356360" cy="904875"/>
                    </a:xfrm>
                    <a:prstGeom prst="rect"/>
                    <a:ln/>
                  </pic:spPr>
                </pic:pic>
              </a:graphicData>
            </a:graphic>
          </wp:anchor>
        </w:drawing>
      </w:r>
    </w:p>
    <w:p w:rsidR="00000000" w:rsidDel="00000000" w:rsidP="00000000" w:rsidRDefault="00000000" w:rsidRPr="00000000" w14:paraId="0000000F">
      <w:pPr>
        <w:spacing w:line="240" w:lineRule="auto"/>
        <w:rPr/>
      </w:pPr>
      <w:r w:rsidDel="00000000" w:rsidR="00000000" w:rsidRPr="00000000">
        <w:rPr>
          <w:rtl w:val="0"/>
        </w:rPr>
      </w:r>
    </w:p>
    <w:p w:rsidR="00000000" w:rsidDel="00000000" w:rsidP="00000000" w:rsidRDefault="00000000" w:rsidRPr="00000000" w14:paraId="00000010">
      <w:pPr>
        <w:spacing w:line="240" w:lineRule="auto"/>
        <w:rPr/>
      </w:pPr>
      <w:r w:rsidDel="00000000" w:rsidR="00000000" w:rsidRPr="00000000">
        <w:rPr>
          <w:rtl w:val="0"/>
        </w:rPr>
        <w:t xml:space="preserve">■従業員の過半数を組織する労働組合　『</w:t>
      </w:r>
      <w:r w:rsidDel="00000000" w:rsidR="00000000" w:rsidRPr="00000000">
        <w:rPr>
          <w:b w:val="1"/>
          <w:rtl w:val="0"/>
        </w:rPr>
        <w:t xml:space="preserve">過半数労働組合</w:t>
      </w:r>
      <w:r w:rsidDel="00000000" w:rsidR="00000000" w:rsidRPr="00000000">
        <w:rPr>
          <w:rtl w:val="0"/>
        </w:rPr>
        <w:t xml:space="preserve">』</w:t>
      </w:r>
    </w:p>
    <w:p w:rsidR="00000000" w:rsidDel="00000000" w:rsidP="00000000" w:rsidRDefault="00000000" w:rsidRPr="00000000" w14:paraId="00000011">
      <w:pPr>
        <w:spacing w:line="240" w:lineRule="auto"/>
        <w:rPr/>
      </w:pPr>
      <w:r w:rsidDel="00000000" w:rsidR="00000000" w:rsidRPr="00000000">
        <w:rPr>
          <w:rtl w:val="0"/>
        </w:rPr>
        <w:t xml:space="preserve">事業場に使用されている</w:t>
      </w:r>
      <w:r w:rsidDel="00000000" w:rsidR="00000000" w:rsidRPr="00000000">
        <w:rPr>
          <w:u w:val="single"/>
          <w:rtl w:val="0"/>
        </w:rPr>
        <w:t xml:space="preserve">すべての労働者の過半数</w:t>
      </w:r>
      <w:r w:rsidDel="00000000" w:rsidR="00000000" w:rsidRPr="00000000">
        <w:rPr>
          <w:rtl w:val="0"/>
        </w:rPr>
        <w:t xml:space="preserve">で組織する組合である事が要件と</w:t>
      </w:r>
      <w:sdt>
        <w:sdtPr>
          <w:tag w:val="goog_rdk_0"/>
        </w:sdtPr>
        <w:sdtContent>
          <w:r w:rsidDel="00000000" w:rsidR="00000000" w:rsidRPr="00000000">
            <w:rPr>
              <w:rFonts w:ascii="Arial Unicode MS" w:cs="Arial Unicode MS" w:eastAsia="Arial Unicode MS" w:hAnsi="Arial Unicode MS"/>
              <w:rtl w:val="0"/>
            </w:rPr>
            <w:t xml:space="preserve">なります。正社員だけでなく、パートやアルバイト等を含めた事業場のすべての労働者の過半数で組織する労働組合。</w:t>
          </w:r>
        </w:sdtContent>
      </w:sdt>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4377690</wp:posOffset>
            </wp:positionH>
            <wp:positionV relativeFrom="paragraph">
              <wp:posOffset>8255</wp:posOffset>
            </wp:positionV>
            <wp:extent cx="1809115" cy="1935480"/>
            <wp:effectExtent b="0" l="0" r="0" t="0"/>
            <wp:wrapSquare wrapText="bothSides" distB="0" distT="0" distL="114300" distR="114300"/>
            <wp:docPr id="6" name="image5.png"/>
            <a:graphic>
              <a:graphicData uri="http://schemas.openxmlformats.org/drawingml/2006/picture">
                <pic:pic>
                  <pic:nvPicPr>
                    <pic:cNvPr id="0" name="image5.png"/>
                    <pic:cNvPicPr preferRelativeResize="0"/>
                  </pic:nvPicPr>
                  <pic:blipFill>
                    <a:blip r:embed="rId8"/>
                    <a:srcRect b="19626" l="58721" r="25630" t="50586"/>
                    <a:stretch>
                      <a:fillRect/>
                    </a:stretch>
                  </pic:blipFill>
                  <pic:spPr>
                    <a:xfrm>
                      <a:off x="0" y="0"/>
                      <a:ext cx="1809115" cy="1935480"/>
                    </a:xfrm>
                    <a:prstGeom prst="rect"/>
                    <a:ln/>
                  </pic:spPr>
                </pic:pic>
              </a:graphicData>
            </a:graphic>
          </wp:anchor>
        </w:drawing>
      </w:r>
    </w:p>
    <w:p w:rsidR="00000000" w:rsidDel="00000000" w:rsidP="00000000" w:rsidRDefault="00000000" w:rsidRPr="00000000" w14:paraId="00000012">
      <w:pPr>
        <w:spacing w:line="240" w:lineRule="auto"/>
        <w:rPr/>
      </w:pPr>
      <w:r w:rsidDel="00000000" w:rsidR="00000000" w:rsidRPr="00000000">
        <w:rPr>
          <w:rtl w:val="0"/>
        </w:rPr>
        <w:t xml:space="preserve">　労働基準法などは、36協定などの労使協定を、事業場に労働者の過半数で組織する労働組合（過半数労働組合）がある場合はその労働組合、労働者の過半数で組織する労働組合がない場合は労働者の過半数を代表する者（過半数代表者）と締結することを使用者に求めています。また、就業規則の作成または変更についても、過半数労働組合がある場合はその労働組合、過半数労働組合がない場合は過半数代表者の意見を聴かなければならないこととされています。労働基準法は、使用者が守らなければならない労働条件の最低基準を定め、法律に違反した場合は罰則も設けています。しかし、過半数代表（過半数労働組合または過半数代表者）と労使協定を締結した場合には、たとえば36協定であれば、労働基準法第32条の法定労働時間を超えて働かせても、労働基準法第32条違反とはならなくなるなど、過半数代表には法律上、一定の役割を適切に果たすことが期待されています。</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4686300</wp:posOffset>
                </wp:positionH>
                <wp:positionV relativeFrom="paragraph">
                  <wp:posOffset>1041400</wp:posOffset>
                </wp:positionV>
                <wp:extent cx="1574165" cy="260984"/>
                <wp:effectExtent b="0" l="0" r="0" t="0"/>
                <wp:wrapNone/>
                <wp:docPr id="1" name=""/>
                <a:graphic>
                  <a:graphicData uri="http://schemas.microsoft.com/office/word/2010/wordprocessingShape">
                    <wps:wsp>
                      <wps:cNvSpPr/>
                      <wps:cNvPr id="2" name="Shape 2"/>
                      <wps:spPr>
                        <a:xfrm>
                          <a:off x="4563680" y="3654271"/>
                          <a:ext cx="1564640" cy="251459"/>
                        </a:xfrm>
                        <a:custGeom>
                          <a:rect b="b" l="l" r="r" t="t"/>
                          <a:pathLst>
                            <a:path extrusionOk="0" h="251459" w="1564640">
                              <a:moveTo>
                                <a:pt x="0" y="0"/>
                              </a:moveTo>
                              <a:lnTo>
                                <a:pt x="0" y="251459"/>
                              </a:lnTo>
                              <a:lnTo>
                                <a:pt x="1564640" y="251459"/>
                              </a:lnTo>
                              <a:lnTo>
                                <a:pt x="1564640" y="0"/>
                              </a:lnTo>
                              <a:close/>
                            </a:path>
                          </a:pathLst>
                        </a:custGeom>
                        <a:noFill/>
                        <a:ln>
                          <a:noFill/>
                        </a:ln>
                      </wps:spPr>
                      <wps:txbx>
                        <w:txbxContent>
                          <w:p w:rsidR="00000000" w:rsidDel="00000000" w:rsidP="00000000" w:rsidRDefault="00000000" w:rsidRPr="00000000">
                            <w:pPr>
                              <w:spacing w:after="120" w:before="120" w:line="192.00000286102295"/>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595959"/>
                                <w:sz w:val="8"/>
                                <w:vertAlign w:val="baseline"/>
                              </w:rPr>
                              <w:t xml:space="preserve">https://www.jtuc-rengo.or.jp/kurashinosokoage/action36/wp-content/uploads/2019/01/paper_kahansuu.pdf</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4686300</wp:posOffset>
                </wp:positionH>
                <wp:positionV relativeFrom="paragraph">
                  <wp:posOffset>1041400</wp:posOffset>
                </wp:positionV>
                <wp:extent cx="1574165" cy="260984"/>
                <wp:effectExtent b="0" l="0" r="0" t="0"/>
                <wp:wrapNone/>
                <wp:docPr id="1"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1574165" cy="260984"/>
                        </a:xfrm>
                        <a:prstGeom prst="rect"/>
                        <a:ln/>
                      </pic:spPr>
                    </pic:pic>
                  </a:graphicData>
                </a:graphic>
              </wp:anchor>
            </w:drawing>
          </mc:Fallback>
        </mc:AlternateContent>
      </w:r>
    </w:p>
    <w:p w:rsidR="00000000" w:rsidDel="00000000" w:rsidP="00000000" w:rsidRDefault="00000000" w:rsidRPr="00000000" w14:paraId="00000013">
      <w:pPr>
        <w:spacing w:line="240" w:lineRule="auto"/>
        <w:ind w:firstLine="240"/>
        <w:rPr/>
      </w:pPr>
      <w:r w:rsidDel="00000000" w:rsidR="00000000" w:rsidRPr="00000000">
        <w:rPr>
          <w:rtl w:val="0"/>
        </w:rPr>
        <w:t xml:space="preserve">このようなとても重要な協約の締結を現在は従業員代表1名が判断し行っています。労働組合として『個の判断ではなく』、組合として『団体の判断で』協議し締結する必要があると考えています。そのためにも</w:t>
      </w:r>
      <w:r w:rsidDel="00000000" w:rsidR="00000000" w:rsidRPr="00000000">
        <w:rPr>
          <w:u w:val="single"/>
          <w:rtl w:val="0"/>
        </w:rPr>
        <w:t xml:space="preserve">過半数労働組合を目指し加入拡大を進めております</w:t>
      </w:r>
      <w:r w:rsidDel="00000000" w:rsidR="00000000" w:rsidRPr="00000000">
        <w:rPr>
          <w:rtl w:val="0"/>
        </w:rPr>
        <w:t xml:space="preserve">。</w:t>
      </w:r>
    </w:p>
    <w:p w:rsidR="00000000" w:rsidDel="00000000" w:rsidP="00000000" w:rsidRDefault="00000000" w:rsidRPr="00000000" w14:paraId="00000014">
      <w:pPr>
        <w:spacing w:line="240" w:lineRule="auto"/>
        <w:ind w:firstLine="240"/>
        <w:rPr/>
      </w:pPr>
      <w:r w:rsidDel="00000000" w:rsidR="00000000" w:rsidRPr="00000000">
        <w:rPr>
          <w:rtl w:val="0"/>
        </w:rPr>
      </w:r>
    </w:p>
    <w:p w:rsidR="00000000" w:rsidDel="00000000" w:rsidP="00000000" w:rsidRDefault="00000000" w:rsidRPr="00000000" w14:paraId="00000015">
      <w:pPr>
        <w:spacing w:line="240" w:lineRule="auto"/>
        <w:rPr/>
      </w:pPr>
      <w:r w:rsidDel="00000000" w:rsidR="00000000" w:rsidRPr="00000000">
        <w:rPr>
          <w:rtl w:val="0"/>
        </w:rPr>
        <w:t xml:space="preserve">＜参考＞　過半数代表が関与する制度</w:t>
      </w:r>
      <w:r w:rsidDel="00000000" w:rsidR="00000000" w:rsidRPr="00000000">
        <w:rPr>
          <w:vertAlign w:val="superscript"/>
          <w:rtl w:val="0"/>
        </w:rPr>
        <w:t xml:space="preserve">（※2）</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259080</wp:posOffset>
            </wp:positionH>
            <wp:positionV relativeFrom="paragraph">
              <wp:posOffset>328930</wp:posOffset>
            </wp:positionV>
            <wp:extent cx="5558155" cy="7498080"/>
            <wp:effectExtent b="0" l="0" r="0" t="0"/>
            <wp:wrapTopAndBottom distB="0" distT="0"/>
            <wp:docPr id="3" name="image3.png"/>
            <a:graphic>
              <a:graphicData uri="http://schemas.openxmlformats.org/drawingml/2006/picture">
                <pic:pic>
                  <pic:nvPicPr>
                    <pic:cNvPr id="0" name="image3.png"/>
                    <pic:cNvPicPr preferRelativeResize="0"/>
                  </pic:nvPicPr>
                  <pic:blipFill>
                    <a:blip r:embed="rId10"/>
                    <a:srcRect b="8500" l="44818" r="26247" t="22109"/>
                    <a:stretch>
                      <a:fillRect/>
                    </a:stretch>
                  </pic:blipFill>
                  <pic:spPr>
                    <a:xfrm>
                      <a:off x="0" y="0"/>
                      <a:ext cx="5558155" cy="7498080"/>
                    </a:xfrm>
                    <a:prstGeom prst="rect"/>
                    <a:ln/>
                  </pic:spPr>
                </pic:pic>
              </a:graphicData>
            </a:graphic>
          </wp:anchor>
        </w:drawing>
      </w:r>
    </w:p>
    <w:p w:rsidR="00000000" w:rsidDel="00000000" w:rsidP="00000000" w:rsidRDefault="00000000" w:rsidRPr="00000000" w14:paraId="00000016">
      <w:pPr>
        <w:spacing w:after="0" w:lineRule="auto"/>
        <w:jc w:val="right"/>
        <w:rPr>
          <w:rFonts w:ascii="BIZ UDP明朝 Medium" w:cs="BIZ UDP明朝 Medium" w:eastAsia="BIZ UDP明朝 Medium" w:hAnsi="BIZ UDP明朝 Medium"/>
          <w:sz w:val="12"/>
          <w:szCs w:val="12"/>
        </w:rPr>
      </w:pPr>
      <w:r w:rsidDel="00000000" w:rsidR="00000000" w:rsidRPr="00000000">
        <w:rPr>
          <w:rtl w:val="0"/>
        </w:rPr>
      </w:r>
    </w:p>
    <w:p w:rsidR="00000000" w:rsidDel="00000000" w:rsidP="00000000" w:rsidRDefault="00000000" w:rsidRPr="00000000" w14:paraId="00000017">
      <w:pPr>
        <w:spacing w:after="0" w:lineRule="auto"/>
        <w:jc w:val="right"/>
        <w:rPr>
          <w:rFonts w:ascii="BIZ UDP明朝 Medium" w:cs="BIZ UDP明朝 Medium" w:eastAsia="BIZ UDP明朝 Medium" w:hAnsi="BIZ UDP明朝 Medium"/>
          <w:sz w:val="12"/>
          <w:szCs w:val="1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258275</wp:posOffset>
            </wp:positionH>
            <wp:positionV relativeFrom="paragraph">
              <wp:posOffset>72901</wp:posOffset>
            </wp:positionV>
            <wp:extent cx="5607050" cy="6732905"/>
            <wp:effectExtent b="0" l="0" r="0" t="0"/>
            <wp:wrapTopAndBottom distB="0" distT="0"/>
            <wp:docPr id="5" name="image4.png"/>
            <a:graphic>
              <a:graphicData uri="http://schemas.openxmlformats.org/drawingml/2006/picture">
                <pic:pic>
                  <pic:nvPicPr>
                    <pic:cNvPr id="0" name="image4.png"/>
                    <pic:cNvPicPr preferRelativeResize="0"/>
                  </pic:nvPicPr>
                  <pic:blipFill>
                    <a:blip r:embed="rId11"/>
                    <a:srcRect b="8938" l="44571" r="26000" t="28238"/>
                    <a:stretch>
                      <a:fillRect/>
                    </a:stretch>
                  </pic:blipFill>
                  <pic:spPr>
                    <a:xfrm>
                      <a:off x="0" y="0"/>
                      <a:ext cx="5607050" cy="6732905"/>
                    </a:xfrm>
                    <a:prstGeom prst="rect"/>
                    <a:ln/>
                  </pic:spPr>
                </pic:pic>
              </a:graphicData>
            </a:graphic>
          </wp:anchor>
        </w:drawing>
      </w:r>
    </w:p>
    <w:p w:rsidR="00000000" w:rsidDel="00000000" w:rsidP="00000000" w:rsidRDefault="00000000" w:rsidRPr="00000000" w14:paraId="00000018">
      <w:pPr>
        <w:spacing w:after="0" w:lineRule="auto"/>
        <w:jc w:val="right"/>
        <w:rPr>
          <w:rFonts w:ascii="BIZ UDP明朝 Medium" w:cs="BIZ UDP明朝 Medium" w:eastAsia="BIZ UDP明朝 Medium" w:hAnsi="BIZ UDP明朝 Medium"/>
          <w:sz w:val="12"/>
          <w:szCs w:val="12"/>
        </w:rPr>
      </w:pPr>
      <w:r w:rsidDel="00000000" w:rsidR="00000000" w:rsidRPr="00000000">
        <w:rPr>
          <w:rtl w:val="0"/>
        </w:rPr>
      </w:r>
    </w:p>
    <w:p w:rsidR="00000000" w:rsidDel="00000000" w:rsidP="00000000" w:rsidRDefault="00000000" w:rsidRPr="00000000" w14:paraId="00000019">
      <w:pPr>
        <w:spacing w:after="0" w:lineRule="auto"/>
        <w:jc w:val="right"/>
        <w:rPr>
          <w:rFonts w:ascii="BIZ UDP明朝 Medium" w:cs="BIZ UDP明朝 Medium" w:eastAsia="BIZ UDP明朝 Medium" w:hAnsi="BIZ UDP明朝 Medium"/>
          <w:sz w:val="12"/>
          <w:szCs w:val="12"/>
        </w:rPr>
      </w:pPr>
      <w:r w:rsidDel="00000000" w:rsidR="00000000" w:rsidRPr="00000000">
        <w:rPr>
          <w:rtl w:val="0"/>
        </w:rPr>
      </w:r>
    </w:p>
    <w:p w:rsidR="00000000" w:rsidDel="00000000" w:rsidP="00000000" w:rsidRDefault="00000000" w:rsidRPr="00000000" w14:paraId="0000001A">
      <w:pPr>
        <w:spacing w:after="0" w:lineRule="auto"/>
        <w:jc w:val="right"/>
        <w:rPr>
          <w:rFonts w:ascii="BIZ UDP明朝 Medium" w:cs="BIZ UDP明朝 Medium" w:eastAsia="BIZ UDP明朝 Medium" w:hAnsi="BIZ UDP明朝 Medium"/>
          <w:sz w:val="12"/>
          <w:szCs w:val="12"/>
        </w:rPr>
      </w:pPr>
      <w:r w:rsidDel="00000000" w:rsidR="00000000" w:rsidRPr="00000000">
        <w:rPr>
          <w:rtl w:val="0"/>
        </w:rPr>
      </w:r>
    </w:p>
    <w:p w:rsidR="00000000" w:rsidDel="00000000" w:rsidP="00000000" w:rsidRDefault="00000000" w:rsidRPr="00000000" w14:paraId="0000001B">
      <w:pPr>
        <w:spacing w:after="0" w:lineRule="auto"/>
        <w:jc w:val="right"/>
        <w:rPr>
          <w:rFonts w:ascii="BIZ UDP明朝 Medium" w:cs="BIZ UDP明朝 Medium" w:eastAsia="BIZ UDP明朝 Medium" w:hAnsi="BIZ UDP明朝 Medium"/>
          <w:sz w:val="12"/>
          <w:szCs w:val="12"/>
        </w:rPr>
      </w:pPr>
      <w:r w:rsidDel="00000000" w:rsidR="00000000" w:rsidRPr="00000000">
        <w:rPr>
          <w:rtl w:val="0"/>
        </w:rPr>
      </w:r>
    </w:p>
    <w:p w:rsidR="00000000" w:rsidDel="00000000" w:rsidP="00000000" w:rsidRDefault="00000000" w:rsidRPr="00000000" w14:paraId="0000001C">
      <w:pPr>
        <w:spacing w:after="0" w:lineRule="auto"/>
        <w:jc w:val="right"/>
        <w:rPr>
          <w:rFonts w:ascii="BIZ UDP明朝 Medium" w:cs="BIZ UDP明朝 Medium" w:eastAsia="BIZ UDP明朝 Medium" w:hAnsi="BIZ UDP明朝 Medium"/>
          <w:sz w:val="12"/>
          <w:szCs w:val="12"/>
        </w:rPr>
      </w:pPr>
      <w:r w:rsidDel="00000000" w:rsidR="00000000" w:rsidRPr="00000000">
        <w:rPr>
          <w:rFonts w:ascii="BIZ UDP明朝 Medium" w:cs="BIZ UDP明朝 Medium" w:eastAsia="BIZ UDP明朝 Medium" w:hAnsi="BIZ UDP明朝 Medium"/>
          <w:sz w:val="12"/>
          <w:szCs w:val="12"/>
          <w:rtl w:val="0"/>
        </w:rPr>
        <w:t xml:space="preserve">（※1）https://jinjibu.jp/keyword/detl/301/</w:t>
      </w:r>
    </w:p>
    <w:p w:rsidR="00000000" w:rsidDel="00000000" w:rsidP="00000000" w:rsidRDefault="00000000" w:rsidRPr="00000000" w14:paraId="0000001D">
      <w:pPr>
        <w:spacing w:after="0" w:lineRule="auto"/>
        <w:jc w:val="right"/>
        <w:rPr>
          <w:rFonts w:ascii="BIZ UDP明朝 Medium" w:cs="BIZ UDP明朝 Medium" w:eastAsia="BIZ UDP明朝 Medium" w:hAnsi="BIZ UDP明朝 Medium"/>
          <w:sz w:val="12"/>
          <w:szCs w:val="12"/>
        </w:rPr>
      </w:pPr>
      <w:r w:rsidDel="00000000" w:rsidR="00000000" w:rsidRPr="00000000">
        <w:rPr>
          <w:rFonts w:ascii="BIZ UDP明朝 Medium" w:cs="BIZ UDP明朝 Medium" w:eastAsia="BIZ UDP明朝 Medium" w:hAnsi="BIZ UDP明朝 Medium"/>
          <w:sz w:val="12"/>
          <w:szCs w:val="12"/>
          <w:rtl w:val="0"/>
        </w:rPr>
        <w:t xml:space="preserve">（※2）https://www.jichiro-hokkaido.gr.jp/wp/wp-content/uploads/2018/11/76073674b416cf11bf419ec9809067af.pdf</w:t>
      </w:r>
    </w:p>
    <w:p w:rsidR="00000000" w:rsidDel="00000000" w:rsidP="00000000" w:rsidRDefault="00000000" w:rsidRPr="00000000" w14:paraId="0000001E">
      <w:pPr>
        <w:spacing w:after="0" w:lineRule="auto"/>
        <w:jc w:val="right"/>
        <w:rPr>
          <w:rFonts w:ascii="BIZ UDP明朝 Medium" w:cs="BIZ UDP明朝 Medium" w:eastAsia="BIZ UDP明朝 Medium" w:hAnsi="BIZ UDP明朝 Medium"/>
          <w:sz w:val="12"/>
          <w:szCs w:val="12"/>
        </w:rPr>
      </w:pPr>
      <w:r w:rsidDel="00000000" w:rsidR="00000000" w:rsidRPr="00000000">
        <w:rPr>
          <w:rtl w:val="0"/>
        </w:rPr>
      </w:r>
    </w:p>
    <w:sectPr>
      <w:headerReference r:id="rId12" w:type="default"/>
      <w:headerReference r:id="rId13" w:type="first"/>
      <w:footerReference r:id="rId14" w:type="default"/>
      <w:footerReference r:id="rId15" w:type="first"/>
      <w:pgSz w:h="16838" w:w="11906" w:orient="portrait"/>
      <w:pgMar w:bottom="720" w:top="720" w:left="1080" w:right="1080" w:header="648" w:footer="43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Meiryo UI"/>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IZ UDP明朝 Medium"/>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keepNext w:val="0"/>
      <w:keepLines w:val="0"/>
      <w:pageBreakBefore w:val="0"/>
      <w:widowControl w:val="1"/>
      <w:pBdr>
        <w:top w:color="64b2c1" w:space="1" w:sz="8" w:val="single"/>
        <w:left w:space="0" w:sz="0" w:val="nil"/>
        <w:bottom w:space="0" w:sz="0" w:val="nil"/>
        <w:right w:space="0" w:sz="0" w:val="nil"/>
        <w:between w:space="0" w:sz="0" w:val="nil"/>
      </w:pBdr>
      <w:shd w:fill="auto" w:val="clear"/>
      <w:tabs>
        <w:tab w:val="right" w:leader="none" w:pos="10080"/>
      </w:tabs>
      <w:spacing w:after="0" w:before="120" w:line="240" w:lineRule="auto"/>
      <w:ind w:left="0" w:right="0" w:firstLine="0"/>
      <w:jc w:val="left"/>
      <w:rPr>
        <w:rFonts w:ascii="Meiryo UI" w:cs="Meiryo UI" w:eastAsia="Meiryo UI" w:hAnsi="Meiryo UI"/>
        <w:b w:val="0"/>
        <w:i w:val="0"/>
        <w:smallCaps w:val="0"/>
        <w:strike w:val="0"/>
        <w:color w:val="595959"/>
        <w:sz w:val="18"/>
        <w:szCs w:val="18"/>
        <w:u w:val="none"/>
        <w:shd w:fill="auto" w:val="clear"/>
        <w:vertAlign w:val="baseline"/>
      </w:rPr>
    </w:pPr>
    <w:r w:rsidDel="00000000" w:rsidR="00000000" w:rsidRPr="00000000">
      <w:rPr>
        <w:rFonts w:ascii="Meiryo UI" w:cs="Meiryo UI" w:eastAsia="Meiryo UI" w:hAnsi="Meiryo UI"/>
        <w:b w:val="0"/>
        <w:i w:val="0"/>
        <w:smallCaps w:val="0"/>
        <w:strike w:val="0"/>
        <w:color w:val="595959"/>
        <w:sz w:val="18"/>
        <w:szCs w:val="18"/>
        <w:u w:val="none"/>
        <w:shd w:fill="auto" w:val="clear"/>
        <w:vertAlign w:val="baseline"/>
        <w:rtl w:val="0"/>
      </w:rPr>
      <w:tab/>
    </w:r>
    <w:r w:rsidDel="00000000" w:rsidR="00000000" w:rsidRPr="00000000">
      <w:rPr>
        <w:rFonts w:ascii="Meiryo UI" w:cs="Meiryo UI" w:eastAsia="Meiryo UI" w:hAnsi="Meiryo UI"/>
        <w:b w:val="0"/>
        <w:i w:val="0"/>
        <w:smallCaps w:val="0"/>
        <w:strike w:val="0"/>
        <w:color w:val="595959"/>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keepNext w:val="0"/>
      <w:keepLines w:val="0"/>
      <w:pageBreakBefore w:val="0"/>
      <w:widowControl w:val="1"/>
      <w:pBdr>
        <w:top w:color="64b2c1" w:space="1" w:sz="8" w:val="single"/>
        <w:left w:space="0" w:sz="0" w:val="nil"/>
        <w:bottom w:space="0" w:sz="0" w:val="nil"/>
        <w:right w:space="0" w:sz="0" w:val="nil"/>
        <w:between w:space="0" w:sz="0" w:val="nil"/>
      </w:pBdr>
      <w:shd w:fill="auto" w:val="clear"/>
      <w:tabs>
        <w:tab w:val="right" w:leader="none" w:pos="10080"/>
      </w:tabs>
      <w:spacing w:after="0" w:before="120" w:line="240" w:lineRule="auto"/>
      <w:ind w:left="0" w:right="0" w:firstLine="0"/>
      <w:jc w:val="left"/>
      <w:rPr>
        <w:rFonts w:ascii="Meiryo UI" w:cs="Meiryo UI" w:eastAsia="Meiryo UI" w:hAnsi="Meiryo UI"/>
        <w:b w:val="0"/>
        <w:i w:val="0"/>
        <w:smallCaps w:val="0"/>
        <w:strike w:val="0"/>
        <w:color w:val="595959"/>
        <w:sz w:val="18"/>
        <w:szCs w:val="18"/>
        <w:u w:val="none"/>
        <w:shd w:fill="auto" w:val="clear"/>
        <w:vertAlign w:val="baseline"/>
      </w:rPr>
    </w:pPr>
    <w:r w:rsidDel="00000000" w:rsidR="00000000" w:rsidRPr="00000000">
      <w:rPr>
        <w:rFonts w:ascii="Meiryo UI" w:cs="Meiryo UI" w:eastAsia="Meiryo UI" w:hAnsi="Meiryo UI"/>
        <w:b w:val="0"/>
        <w:i w:val="0"/>
        <w:smallCaps w:val="0"/>
        <w:strike w:val="0"/>
        <w:color w:val="595959"/>
        <w:sz w:val="18"/>
        <w:szCs w:val="18"/>
        <w:u w:val="none"/>
        <w:shd w:fill="auto" w:val="clear"/>
        <w:vertAlign w:val="baseline"/>
        <w:rtl w:val="0"/>
      </w:rPr>
      <w:tab/>
    </w:r>
    <w:r w:rsidDel="00000000" w:rsidR="00000000" w:rsidRPr="00000000">
      <w:rPr>
        <w:rFonts w:ascii="Meiryo UI" w:cs="Meiryo UI" w:eastAsia="Meiryo UI" w:hAnsi="Meiryo UI"/>
        <w:b w:val="0"/>
        <w:i w:val="0"/>
        <w:smallCaps w:val="0"/>
        <w:strike w:val="0"/>
        <w:color w:val="595959"/>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44"/>
        <w:tab w:val="right" w:leader="none" w:pos="9689"/>
      </w:tabs>
      <w:spacing w:after="0" w:before="0" w:line="192" w:lineRule="auto"/>
      <w:ind w:left="0" w:right="0" w:firstLine="0"/>
      <w:jc w:val="left"/>
      <w:rPr>
        <w:rFonts w:ascii="Meiryo UI" w:cs="Meiryo UI" w:eastAsia="Meiryo UI" w:hAnsi="Meiryo UI"/>
        <w:b w:val="0"/>
        <w:i w:val="1"/>
        <w:smallCaps w:val="0"/>
        <w:strike w:val="0"/>
        <w:color w:val="331d01"/>
        <w:sz w:val="24"/>
        <w:szCs w:val="24"/>
        <w:u w:val="none"/>
        <w:shd w:fill="auto" w:val="clear"/>
        <w:vertAlign w:val="baseline"/>
      </w:rPr>
    </w:pPr>
    <w:r w:rsidDel="00000000" w:rsidR="00000000" w:rsidRPr="00000000">
      <w:rPr>
        <w:rFonts w:ascii="Meiryo UI" w:cs="Meiryo UI" w:eastAsia="Meiryo UI" w:hAnsi="Meiryo UI"/>
        <w:b w:val="0"/>
        <w:i w:val="1"/>
        <w:smallCaps w:val="0"/>
        <w:strike w:val="0"/>
        <w:color w:val="331d01"/>
        <w:sz w:val="24"/>
        <w:szCs w:val="24"/>
        <w:u w:val="none"/>
        <w:shd w:fill="auto" w:val="clear"/>
        <w:vertAlign w:val="baseline"/>
      </w:rPr>
      <w:drawing>
        <wp:anchor allowOverlap="1" behindDoc="1" distB="0" distT="0" distL="0" distR="0" hidden="0" layoutInCell="1" locked="0" relativeHeight="0" simplePos="0">
          <wp:simplePos x="0" y="0"/>
          <wp:positionH relativeFrom="page">
            <wp:align>center</wp:align>
          </wp:positionH>
          <wp:positionV relativeFrom="page">
            <wp:align>top</wp:align>
          </wp:positionV>
          <wp:extent cx="7836408" cy="2286000"/>
          <wp:effectExtent b="0" l="0" r="0" t="0"/>
          <wp:wrapNone/>
          <wp:docPr descr="何か話をしている人々のグループ" id="4" name="image1.jpg"/>
          <a:graphic>
            <a:graphicData uri="http://schemas.openxmlformats.org/drawingml/2006/picture">
              <pic:pic>
                <pic:nvPicPr>
                  <pic:cNvPr descr="何か話をしている人々のグループ" id="0" name="image1.jpg"/>
                  <pic:cNvPicPr preferRelativeResize="0"/>
                </pic:nvPicPr>
                <pic:blipFill>
                  <a:blip r:embed="rId1"/>
                  <a:srcRect b="28055" l="18192" r="26358" t="47708"/>
                  <a:stretch>
                    <a:fillRect/>
                  </a:stretch>
                </pic:blipFill>
                <pic:spPr>
                  <a:xfrm>
                    <a:off x="0" y="0"/>
                    <a:ext cx="7836408" cy="228600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iryo UI" w:cs="Meiryo UI" w:eastAsia="Meiryo UI" w:hAnsi="Meiryo UI"/>
        <w:b w:val="1"/>
        <w:i w:val="0"/>
        <w:smallCaps w:val="1"/>
        <w:strike w:val="0"/>
        <w:color w:val="107082"/>
        <w:sz w:val="28"/>
        <w:szCs w:val="28"/>
        <w:u w:val="none"/>
        <w:shd w:fill="auto" w:val="clear"/>
        <w:vertAlign w:val="baseline"/>
      </w:rPr>
    </w:pPr>
    <w:r w:rsidDel="00000000" w:rsidR="00000000" w:rsidRPr="00000000">
      <w:rPr>
        <w:rFonts w:ascii="Meiryo UI" w:cs="Meiryo UI" w:eastAsia="Meiryo UI" w:hAnsi="Meiryo UI"/>
        <w:b w:val="1"/>
        <w:i w:val="0"/>
        <w:smallCaps w:val="1"/>
        <w:strike w:val="0"/>
        <w:color w:val="107082"/>
        <w:sz w:val="28"/>
        <w:szCs w:val="28"/>
        <w:u w:val="none"/>
        <w:shd w:fill="auto" w:val="clear"/>
        <w:vertAlign w:val="baseline"/>
        <w:rtl w:val="0"/>
      </w:rPr>
      <w:t xml:space="preserve">エランコジャパン労働組合</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44"/>
        <w:tab w:val="right" w:leader="none" w:pos="9689"/>
      </w:tabs>
      <w:spacing w:after="600" w:before="0" w:line="192" w:lineRule="auto"/>
      <w:ind w:left="0" w:right="0" w:firstLine="0"/>
      <w:jc w:val="left"/>
      <w:rPr>
        <w:rFonts w:ascii="Meiryo UI" w:cs="Meiryo UI" w:eastAsia="Meiryo UI" w:hAnsi="Meiryo UI"/>
        <w:b w:val="0"/>
        <w:i w:val="1"/>
        <w:smallCaps w:val="0"/>
        <w:strike w:val="0"/>
        <w:color w:val="331d01"/>
        <w:sz w:val="24"/>
        <w:szCs w:val="24"/>
        <w:u w:val="none"/>
        <w:shd w:fill="auto" w:val="clear"/>
        <w:vertAlign w:val="baseline"/>
      </w:rPr>
    </w:pPr>
    <w:r w:rsidDel="00000000" w:rsidR="00000000" w:rsidRPr="00000000">
      <w:rPr>
        <w:rFonts w:ascii="Meiryo UI" w:cs="Meiryo UI" w:eastAsia="Meiryo UI" w:hAnsi="Meiryo UI"/>
        <w:b w:val="0"/>
        <w:i w:val="1"/>
        <w:smallCaps w:val="0"/>
        <w:strike w:val="0"/>
        <w:color w:val="331d01"/>
        <w:sz w:val="24"/>
        <w:szCs w:val="24"/>
        <w:u w:val="none"/>
        <w:shd w:fill="auto" w:val="clear"/>
        <w:vertAlign w:val="baseline"/>
        <w:rtl w:val="0"/>
      </w:rPr>
      <w:t xml:space="preserve">UNION　NEWS　＜4月特別号＞ </w:t>
    </w:r>
    <w:r w:rsidDel="00000000" w:rsidR="00000000" w:rsidRPr="00000000">
      <w:rPr>
        <w:rFonts w:ascii="Meiryo UI" w:cs="Meiryo UI" w:eastAsia="Meiryo UI" w:hAnsi="Meiryo UI"/>
        <w:b w:val="0"/>
        <w:i w:val="1"/>
        <w:smallCaps w:val="0"/>
        <w:strike w:val="0"/>
        <w:color w:val="331d01"/>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align>center</wp:align>
              </wp:positionH>
              <wp:positionV relativeFrom="page">
                <wp:align>top</wp:align>
              </wp:positionV>
              <wp:extent cx="10067925" cy="1152525"/>
              <wp:effectExtent b="0" l="0" r="0" t="0"/>
              <wp:wrapNone/>
              <wp:docPr id="2" name=""/>
              <a:graphic>
                <a:graphicData uri="http://schemas.microsoft.com/office/word/2010/wordprocessingShape">
                  <wps:wsp>
                    <wps:cNvSpPr/>
                    <wps:cNvPr id="3" name="Shape 3"/>
                    <wps:spPr>
                      <a:xfrm>
                        <a:off x="316800" y="3208500"/>
                        <a:ext cx="10058400" cy="1143000"/>
                      </a:xfrm>
                      <a:custGeom>
                        <a:rect b="b" l="l" r="r" t="t"/>
                        <a:pathLst>
                          <a:path extrusionOk="0" h="1143000" w="10058400">
                            <a:moveTo>
                              <a:pt x="0" y="0"/>
                            </a:moveTo>
                            <a:lnTo>
                              <a:pt x="0" y="1143000"/>
                            </a:lnTo>
                            <a:lnTo>
                              <a:pt x="10058400" y="1143000"/>
                            </a:lnTo>
                            <a:lnTo>
                              <a:pt x="10058400" y="0"/>
                            </a:lnTo>
                            <a:close/>
                          </a:path>
                        </a:pathLst>
                      </a:custGeom>
                      <a:solidFill>
                        <a:srgbClr val="107082"/>
                      </a:solidFill>
                      <a:ln>
                        <a:noFill/>
                      </a:ln>
                    </wps:spPr>
                    <wps:txbx>
                      <w:txbxContent>
                        <w:p w:rsidR="00000000" w:rsidDel="00000000" w:rsidP="00000000" w:rsidRDefault="00000000" w:rsidRPr="00000000">
                          <w:pPr>
                            <w:spacing w:after="120" w:before="120" w:line="192.00000286102295"/>
                            <w:ind w:left="0" w:right="0" w:firstLine="0"/>
                            <w:jc w:val="left"/>
                            <w:textDirection w:val="btLr"/>
                          </w:pPr>
                        </w:p>
                      </w:txbxContent>
                    </wps:txbx>
                    <wps:bodyPr anchorCtr="0" anchor="ctr" bIns="45700" lIns="114300" spcFirstLastPara="1" rIns="114300" wrap="square" tIns="45700">
                      <a:noAutofit/>
                    </wps:bodyPr>
                  </wps:wsp>
                </a:graphicData>
              </a:graphic>
            </wp:anchor>
          </w:drawing>
        </mc:Choice>
        <mc:Fallback>
          <w:drawing>
            <wp:anchor allowOverlap="1" behindDoc="1" distB="0" distT="0" distL="114300" distR="114300" hidden="0" layoutInCell="1" locked="0" relativeHeight="0" simplePos="0">
              <wp:simplePos x="0" y="0"/>
              <wp:positionH relativeFrom="page">
                <wp:align>center</wp:align>
              </wp:positionH>
              <wp:positionV relativeFrom="page">
                <wp:align>top</wp:align>
              </wp:positionV>
              <wp:extent cx="10067925" cy="1152525"/>
              <wp:effectExtent b="0" l="0" r="0" t="0"/>
              <wp:wrapNone/>
              <wp:docPr id="2"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0067925" cy="115252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eiryo UI" w:cs="Meiryo UI" w:eastAsia="Meiryo UI" w:hAnsi="Meiryo UI"/>
        <w:color w:val="595959"/>
        <w:sz w:val="24"/>
        <w:szCs w:val="24"/>
        <w:lang w:val="en-US"/>
      </w:rPr>
    </w:rPrDefault>
    <w:pPrDefault>
      <w:pPr>
        <w:spacing w:after="120" w:before="120" w:line="19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f0cda1" w:space="4" w:sz="24" w:val="single"/>
      </w:pBdr>
      <w:spacing w:before="360" w:lineRule="auto"/>
    </w:pPr>
    <w:rPr>
      <w:b w:val="1"/>
      <w:color w:val="107082"/>
      <w:sz w:val="36"/>
      <w:szCs w:val="36"/>
    </w:rPr>
  </w:style>
  <w:style w:type="paragraph" w:styleId="Heading2">
    <w:name w:val="heading 2"/>
    <w:basedOn w:val="Normal"/>
    <w:next w:val="Normal"/>
    <w:pPr>
      <w:spacing w:line="240" w:lineRule="auto"/>
    </w:pPr>
    <w:rPr>
      <w:b w:val="1"/>
      <w:color w:val="d17405"/>
      <w:sz w:val="40"/>
      <w:szCs w:val="40"/>
    </w:rPr>
  </w:style>
  <w:style w:type="paragraph" w:styleId="Heading3">
    <w:name w:val="heading 3"/>
    <w:basedOn w:val="Normal"/>
    <w:next w:val="Normal"/>
    <w:pPr>
      <w:keepNext w:val="1"/>
      <w:keepLines w:val="1"/>
      <w:spacing w:after="0" w:before="40" w:lineRule="auto"/>
    </w:pPr>
    <w:rPr>
      <w:color w:val="ac6c1b"/>
    </w:rPr>
  </w:style>
  <w:style w:type="paragraph" w:styleId="Heading4">
    <w:name w:val="heading 4"/>
    <w:basedOn w:val="Normal"/>
    <w:next w:val="Normal"/>
    <w:pPr>
      <w:keepNext w:val="1"/>
      <w:keepLines w:val="1"/>
      <w:spacing w:after="0" w:before="40" w:lineRule="auto"/>
    </w:pPr>
    <w:rPr>
      <w:i w:val="1"/>
      <w:color w:val="e29e4a"/>
    </w:rPr>
  </w:style>
  <w:style w:type="paragraph" w:styleId="Heading5">
    <w:name w:val="heading 5"/>
    <w:basedOn w:val="Normal"/>
    <w:next w:val="Normal"/>
    <w:pPr>
      <w:keepNext w:val="1"/>
      <w:keepLines w:val="1"/>
      <w:spacing w:after="0" w:before="40" w:lineRule="auto"/>
    </w:pPr>
    <w:rPr>
      <w:color w:val="e29e4a"/>
    </w:rPr>
  </w:style>
  <w:style w:type="paragraph" w:styleId="Heading6">
    <w:name w:val="heading 6"/>
    <w:basedOn w:val="Normal"/>
    <w:next w:val="Normal"/>
    <w:pPr>
      <w:keepNext w:val="1"/>
      <w:keepLines w:val="1"/>
      <w:spacing w:after="0" w:before="40" w:lineRule="auto"/>
    </w:pPr>
    <w:rPr>
      <w:color w:val="ac6c1b"/>
    </w:rPr>
  </w:style>
  <w:style w:type="paragraph" w:styleId="Title">
    <w:name w:val="Title"/>
    <w:basedOn w:val="Normal"/>
    <w:next w:val="Normal"/>
    <w:pPr>
      <w:spacing w:after="0" w:lineRule="auto"/>
      <w:jc w:val="center"/>
    </w:pPr>
    <w:rPr>
      <w:b w:val="1"/>
      <w:color w:val="ffffff"/>
      <w:sz w:val="56"/>
      <w:szCs w:val="56"/>
    </w:rPr>
  </w:style>
  <w:style w:type="paragraph" w:styleId="Subtitle">
    <w:name w:val="Subtitle"/>
    <w:basedOn w:val="Normal"/>
    <w:next w:val="Normal"/>
    <w:pPr>
      <w:spacing w:after="0" w:line="240" w:lineRule="auto"/>
      <w:jc w:val="center"/>
    </w:pPr>
    <w:rPr>
      <w:color w:val="ffffff"/>
      <w:sz w:val="44"/>
      <w:szCs w:val="44"/>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aVKC1X/NDh6XGGhVo/5S3fukrg==">CgMxLjAaMAoBMBIrCikIB0IlChFRdWF0dHJvY2VudG8gU2FucxIQQXJpYWwgVW5pY29kZSBNUzIIaC5namRneHM4AHIhMS1UWHoyQUJUbW96cUsyRnk2SUgtR1BxRGNjaEdwYjJO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